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58" w:rsidRPr="00B07503" w:rsidRDefault="000600AE" w:rsidP="00B07503">
      <w:pPr>
        <w:shd w:val="clear" w:color="auto" w:fill="FFFFFF"/>
        <w:spacing w:after="0" w:line="300" w:lineRule="auto"/>
        <w:ind w:firstLine="709"/>
        <w:jc w:val="both"/>
        <w:rPr>
          <w:rFonts w:ascii="Times New Roman" w:eastAsia="Times New Roman" w:hAnsi="Times New Roman" w:cs="Times New Roman"/>
          <w:b/>
          <w:color w:val="333333"/>
          <w:sz w:val="28"/>
          <w:szCs w:val="28"/>
          <w:lang w:eastAsia="ru-RU"/>
        </w:rPr>
      </w:pPr>
      <w:r w:rsidRPr="000A6048">
        <w:rPr>
          <w:rFonts w:ascii="Times New Roman" w:eastAsia="Times New Roman" w:hAnsi="Times New Roman" w:cs="Times New Roman"/>
          <w:b/>
          <w:noProof/>
          <w:color w:val="333333"/>
          <w:sz w:val="28"/>
          <w:szCs w:val="28"/>
          <w:lang w:eastAsia="ru-RU"/>
        </w:rPr>
        <w:drawing>
          <wp:inline distT="0" distB="0" distL="0" distR="0" wp14:anchorId="2BCD1CA5" wp14:editId="76D0B463">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bookmarkStart w:id="0" w:name="_GoBack"/>
      <w:bookmarkEnd w:id="0"/>
    </w:p>
    <w:p w:rsidR="00FC1758" w:rsidRPr="00FC1758" w:rsidRDefault="00FC1758" w:rsidP="00FC1758">
      <w:pPr>
        <w:pStyle w:val="1"/>
        <w:spacing w:before="0" w:after="0" w:line="300" w:lineRule="auto"/>
        <w:rPr>
          <w:rFonts w:ascii="Times New Roman" w:hAnsi="Times New Roman" w:cs="Times New Roman"/>
          <w:bCs w:val="0"/>
          <w:color w:val="000000" w:themeColor="text1"/>
          <w:sz w:val="28"/>
          <w:szCs w:val="28"/>
        </w:rPr>
      </w:pPr>
      <w:r w:rsidRPr="00FC1758">
        <w:rPr>
          <w:rFonts w:ascii="Times New Roman" w:hAnsi="Times New Roman" w:cs="Times New Roman"/>
          <w:bCs w:val="0"/>
          <w:color w:val="000000" w:themeColor="text1"/>
          <w:sz w:val="28"/>
          <w:szCs w:val="28"/>
        </w:rPr>
        <w:t>Средний срок предоставления сведений из ЕГРН для волгоградцев сократился на треть</w:t>
      </w:r>
    </w:p>
    <w:p w:rsidR="00FC1758" w:rsidRPr="00FC1758" w:rsidRDefault="00FC1758" w:rsidP="00FC1758">
      <w:pPr>
        <w:pStyle w:val="a5"/>
        <w:spacing w:before="0" w:beforeAutospacing="0" w:after="0" w:afterAutospacing="0" w:line="300" w:lineRule="auto"/>
        <w:ind w:firstLine="709"/>
        <w:jc w:val="center"/>
        <w:rPr>
          <w:b/>
          <w:bCs/>
          <w:color w:val="000000" w:themeColor="text1"/>
          <w:sz w:val="28"/>
          <w:szCs w:val="28"/>
        </w:rPr>
      </w:pP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Средний фактический срок предоставления сведений из Единого государственного реестра недвижимости (ЕГРН) в 2020 году сократился на треть, по сравнению с предыдущим годом, и составил два дня. Более 1,3 млн сведений ЕГРН было предоставлено Кадастровой палатой по Волгоградской области за восемь месяцев 2020 года.</w:t>
      </w:r>
    </w:p>
    <w:p w:rsidR="00FC1758" w:rsidRPr="00FC1758" w:rsidRDefault="00FC1758" w:rsidP="00FC1758">
      <w:pPr>
        <w:spacing w:after="0" w:line="300" w:lineRule="auto"/>
        <w:ind w:firstLine="709"/>
        <w:jc w:val="both"/>
        <w:rPr>
          <w:rFonts w:ascii="Times New Roman" w:hAnsi="Times New Roman" w:cs="Times New Roman"/>
          <w:color w:val="000000" w:themeColor="text1"/>
          <w:sz w:val="28"/>
          <w:szCs w:val="28"/>
        </w:rPr>
      </w:pPr>
      <w:r w:rsidRPr="00FC1758">
        <w:rPr>
          <w:rFonts w:ascii="Times New Roman" w:hAnsi="Times New Roman" w:cs="Times New Roman"/>
          <w:color w:val="000000" w:themeColor="text1"/>
          <w:sz w:val="28"/>
          <w:szCs w:val="28"/>
        </w:rPr>
        <w:t>Подать запрос на получение сведений из ЕГРН можно несколькими способами: подав заявление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При подаче документов через сеть многофункциональных центров срок </w:t>
      </w:r>
      <w:proofErr w:type="spellStart"/>
      <w:r w:rsidRPr="00FC1758">
        <w:rPr>
          <w:color w:val="000000" w:themeColor="text1"/>
          <w:sz w:val="28"/>
          <w:szCs w:val="28"/>
        </w:rPr>
        <w:t>госуслуги</w:t>
      </w:r>
      <w:proofErr w:type="spellEnd"/>
      <w:r w:rsidRPr="00FC1758">
        <w:rPr>
          <w:color w:val="000000" w:themeColor="text1"/>
          <w:sz w:val="28"/>
          <w:szCs w:val="28"/>
        </w:rPr>
        <w:t xml:space="preserve"> увеличивается до пяти рабочих дней.</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i/>
          <w:iCs/>
          <w:color w:val="000000" w:themeColor="text1"/>
          <w:sz w:val="28"/>
          <w:szCs w:val="28"/>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Сфера использования выписок из ЕГРН обширна. Чаще всего выписки из реестра недвижимости требуются гражданам при совершении любых сделок с недвижимостью, так как информация в выписке является подтверждением права на собственность и того, что все данные совпадают с заявленными. Для определения налоговых обязательств владельца недвижимости, при оформлении наследства, споры и судебные разбирательства также требуют наличие выписки из ЕГРН. Предоставление сведений в электронном виде фактически в режиме онлайн позволяет повысить качество и оперативность оказания </w:t>
      </w:r>
      <w:proofErr w:type="spellStart"/>
      <w:r w:rsidRPr="00FC1758">
        <w:rPr>
          <w:i/>
          <w:iCs/>
          <w:color w:val="000000" w:themeColor="text1"/>
          <w:sz w:val="28"/>
          <w:szCs w:val="28"/>
        </w:rPr>
        <w:t>госуслуг</w:t>
      </w:r>
      <w:proofErr w:type="spellEnd"/>
      <w:r w:rsidRPr="00FC1758">
        <w:rPr>
          <w:i/>
          <w:iCs/>
          <w:color w:val="000000" w:themeColor="text1"/>
          <w:sz w:val="28"/>
          <w:szCs w:val="28"/>
        </w:rPr>
        <w:t xml:space="preserve"> и существенно сократить временные затраты заявителя»</w:t>
      </w:r>
      <w:r w:rsidRPr="00FC1758">
        <w:rPr>
          <w:color w:val="000000" w:themeColor="text1"/>
          <w:sz w:val="28"/>
          <w:szCs w:val="28"/>
        </w:rPr>
        <w:t xml:space="preserve">, – говорит </w:t>
      </w:r>
      <w:r w:rsidRPr="00FC1758">
        <w:rPr>
          <w:b/>
          <w:bCs/>
          <w:color w:val="000000" w:themeColor="text1"/>
          <w:sz w:val="28"/>
          <w:szCs w:val="28"/>
        </w:rPr>
        <w:t>и. о. директора филиала Кадастровой палаты по Волгоградской области Наталья Бирюлькина.</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Согласно действующему законодательству, запросить общедоступную информацию об объекте недвижимости может любой гражданин. К </w:t>
      </w:r>
      <w:r w:rsidRPr="00FC1758">
        <w:rPr>
          <w:color w:val="000000" w:themeColor="text1"/>
          <w:sz w:val="28"/>
          <w:szCs w:val="28"/>
        </w:rPr>
        <w:lastRenderedPageBreak/>
        <w:t>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Электронные выписки заверяются усиленной квалифицированной электронной подписью.</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При использовании </w:t>
      </w:r>
      <w:hyperlink r:id="rId10" w:history="1">
        <w:r w:rsidRPr="00FC1758">
          <w:rPr>
            <w:rStyle w:val="a6"/>
            <w:sz w:val="28"/>
            <w:szCs w:val="28"/>
          </w:rPr>
          <w:t>сервиса Федеральной кадастровой палаты</w:t>
        </w:r>
      </w:hyperlink>
      <w:r w:rsidRPr="00FC1758">
        <w:rPr>
          <w:rStyle w:val="a6"/>
          <w:sz w:val="28"/>
          <w:szCs w:val="28"/>
        </w:rPr>
        <w:t xml:space="preserve"> </w:t>
      </w:r>
      <w:r w:rsidRPr="00FC1758">
        <w:rPr>
          <w:color w:val="000000" w:themeColor="text1"/>
          <w:sz w:val="28"/>
          <w:szCs w:val="28"/>
        </w:rPr>
        <w:t xml:space="preserve">для получения сведений Единого </w:t>
      </w:r>
      <w:proofErr w:type="spellStart"/>
      <w:r w:rsidRPr="00FC1758">
        <w:rPr>
          <w:color w:val="000000" w:themeColor="text1"/>
          <w:sz w:val="28"/>
          <w:szCs w:val="28"/>
        </w:rPr>
        <w:t>госреестра</w:t>
      </w:r>
      <w:proofErr w:type="spellEnd"/>
      <w:r w:rsidRPr="00FC1758">
        <w:rPr>
          <w:color w:val="000000" w:themeColor="text1"/>
          <w:sz w:val="28"/>
          <w:szCs w:val="28"/>
        </w:rPr>
        <w:t xml:space="preserve"> недвижимости время ожидания сокращается до нескольких минут.</w:t>
      </w: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Ответственный за взаимодействие </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Кадастровой палаты</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по Волгоградской области </w:t>
      </w:r>
    </w:p>
    <w:p w:rsidR="00AC4CCA"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со средствами массовой информации                              </w:t>
      </w:r>
      <w:r w:rsidR="00176052" w:rsidRPr="000A6048">
        <w:rPr>
          <w:rFonts w:ascii="Times New Roman" w:hAnsi="Times New Roman" w:cs="Times New Roman"/>
          <w:sz w:val="20"/>
          <w:szCs w:val="20"/>
        </w:rPr>
        <w:t xml:space="preserve">                </w:t>
      </w:r>
      <w:r w:rsidRPr="000A6048">
        <w:rPr>
          <w:rFonts w:ascii="Times New Roman" w:hAnsi="Times New Roman" w:cs="Times New Roman"/>
          <w:sz w:val="20"/>
          <w:szCs w:val="20"/>
        </w:rPr>
        <w:t xml:space="preserve">                                              Елена Золотарева </w:t>
      </w:r>
    </w:p>
    <w:sectPr w:rsidR="00AC4CCA" w:rsidRPr="000A6048" w:rsidSect="00ED30C5">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B0750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7B3FEC"/>
    <w:multiLevelType w:val="hybridMultilevel"/>
    <w:tmpl w:val="FB4672B6"/>
    <w:lvl w:ilvl="0" w:tplc="AFD06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4F1CC7"/>
    <w:multiLevelType w:val="hybridMultilevel"/>
    <w:tmpl w:val="97621648"/>
    <w:lvl w:ilvl="0" w:tplc="F46A2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6"/>
  </w:num>
  <w:num w:numId="4">
    <w:abstractNumId w:val="27"/>
  </w:num>
  <w:num w:numId="5">
    <w:abstractNumId w:val="26"/>
  </w:num>
  <w:num w:numId="6">
    <w:abstractNumId w:val="28"/>
  </w:num>
  <w:num w:numId="7">
    <w:abstractNumId w:val="3"/>
  </w:num>
  <w:num w:numId="8">
    <w:abstractNumId w:val="9"/>
  </w:num>
  <w:num w:numId="9">
    <w:abstractNumId w:val="25"/>
  </w:num>
  <w:num w:numId="10">
    <w:abstractNumId w:val="34"/>
  </w:num>
  <w:num w:numId="11">
    <w:abstractNumId w:val="1"/>
  </w:num>
  <w:num w:numId="12">
    <w:abstractNumId w:val="44"/>
  </w:num>
  <w:num w:numId="13">
    <w:abstractNumId w:val="32"/>
  </w:num>
  <w:num w:numId="14">
    <w:abstractNumId w:val="38"/>
  </w:num>
  <w:num w:numId="15">
    <w:abstractNumId w:val="14"/>
  </w:num>
  <w:num w:numId="16">
    <w:abstractNumId w:val="37"/>
  </w:num>
  <w:num w:numId="17">
    <w:abstractNumId w:val="40"/>
  </w:num>
  <w:num w:numId="18">
    <w:abstractNumId w:val="6"/>
  </w:num>
  <w:num w:numId="19">
    <w:abstractNumId w:val="23"/>
  </w:num>
  <w:num w:numId="20">
    <w:abstractNumId w:val="18"/>
  </w:num>
  <w:num w:numId="21">
    <w:abstractNumId w:val="11"/>
  </w:num>
  <w:num w:numId="22">
    <w:abstractNumId w:val="5"/>
  </w:num>
  <w:num w:numId="23">
    <w:abstractNumId w:val="43"/>
  </w:num>
  <w:num w:numId="24">
    <w:abstractNumId w:val="20"/>
  </w:num>
  <w:num w:numId="25">
    <w:abstractNumId w:val="16"/>
  </w:num>
  <w:num w:numId="26">
    <w:abstractNumId w:val="48"/>
  </w:num>
  <w:num w:numId="27">
    <w:abstractNumId w:val="10"/>
  </w:num>
  <w:num w:numId="28">
    <w:abstractNumId w:val="0"/>
  </w:num>
  <w:num w:numId="29">
    <w:abstractNumId w:val="30"/>
  </w:num>
  <w:num w:numId="30">
    <w:abstractNumId w:val="39"/>
  </w:num>
  <w:num w:numId="31">
    <w:abstractNumId w:val="21"/>
  </w:num>
  <w:num w:numId="32">
    <w:abstractNumId w:val="35"/>
  </w:num>
  <w:num w:numId="33">
    <w:abstractNumId w:val="46"/>
  </w:num>
  <w:num w:numId="34">
    <w:abstractNumId w:val="22"/>
  </w:num>
  <w:num w:numId="35">
    <w:abstractNumId w:val="47"/>
  </w:num>
  <w:num w:numId="36">
    <w:abstractNumId w:val="13"/>
  </w:num>
  <w:num w:numId="37">
    <w:abstractNumId w:val="41"/>
  </w:num>
  <w:num w:numId="38">
    <w:abstractNumId w:val="31"/>
  </w:num>
  <w:num w:numId="39">
    <w:abstractNumId w:val="2"/>
  </w:num>
  <w:num w:numId="40">
    <w:abstractNumId w:val="24"/>
  </w:num>
  <w:num w:numId="41">
    <w:abstractNumId w:val="33"/>
  </w:num>
  <w:num w:numId="42">
    <w:abstractNumId w:val="29"/>
  </w:num>
  <w:num w:numId="43">
    <w:abstractNumId w:val="7"/>
  </w:num>
  <w:num w:numId="44">
    <w:abstractNumId w:val="42"/>
  </w:num>
  <w:num w:numId="45">
    <w:abstractNumId w:val="45"/>
  </w:num>
  <w:num w:numId="46">
    <w:abstractNumId w:val="12"/>
  </w:num>
  <w:num w:numId="47">
    <w:abstractNumId w:val="8"/>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A6048"/>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499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5340"/>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4AC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E72AD"/>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46F"/>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07503"/>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56B4"/>
    <w:rsid w:val="00FA659D"/>
    <w:rsid w:val="00FB15E1"/>
    <w:rsid w:val="00FB33E4"/>
    <w:rsid w:val="00FB35CA"/>
    <w:rsid w:val="00FB702A"/>
    <w:rsid w:val="00FC0401"/>
    <w:rsid w:val="00FC0790"/>
    <w:rsid w:val="00FC0FAE"/>
    <w:rsid w:val="00FC1758"/>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 w:type="character" w:customStyle="1" w:styleId="8pl3r">
    <w:name w:val="_8pl3r"/>
    <w:basedOn w:val="a0"/>
    <w:rsid w:val="000A6048"/>
  </w:style>
  <w:style w:type="character" w:customStyle="1" w:styleId="post-title">
    <w:name w:val="post-title"/>
    <w:basedOn w:val="a0"/>
    <w:rsid w:val="000A6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 w:type="character" w:customStyle="1" w:styleId="8pl3r">
    <w:name w:val="_8pl3r"/>
    <w:basedOn w:val="a0"/>
    <w:rsid w:val="000A6048"/>
  </w:style>
  <w:style w:type="character" w:customStyle="1" w:styleId="post-title">
    <w:name w:val="post-title"/>
    <w:basedOn w:val="a0"/>
    <w:rsid w:val="000A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pv.kadastr.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6FCF-9EBC-4F2E-B348-98697B51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Елена Константиновна</dc:creator>
  <cp:lastModifiedBy>RePack by Diakov</cp:lastModifiedBy>
  <cp:revision>3</cp:revision>
  <cp:lastPrinted>2020-06-03T04:57:00Z</cp:lastPrinted>
  <dcterms:created xsi:type="dcterms:W3CDTF">2020-10-07T17:11:00Z</dcterms:created>
  <dcterms:modified xsi:type="dcterms:W3CDTF">2020-10-07T17:21:00Z</dcterms:modified>
</cp:coreProperties>
</file>